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MINUTES: 2/1/2021 SUICIDE PREVENTION TASK FORCE</w:t>
      </w:r>
    </w:p>
    <w:p w:rsidR="00000000" w:rsidDel="00000000" w:rsidP="00000000" w:rsidRDefault="00000000" w:rsidRPr="00000000" w14:paraId="00000002">
      <w:pPr>
        <w:rPr>
          <w:b w:val="1"/>
        </w:rPr>
      </w:pPr>
      <w:r w:rsidDel="00000000" w:rsidR="00000000" w:rsidRPr="00000000">
        <w:rPr>
          <w:b w:val="1"/>
          <w:rtl w:val="0"/>
        </w:rPr>
        <w:t xml:space="preserve">7:30 - 8:30 am</w:t>
      </w:r>
    </w:p>
    <w:p w:rsidR="00000000" w:rsidDel="00000000" w:rsidP="00000000" w:rsidRDefault="00000000" w:rsidRPr="00000000" w14:paraId="00000003">
      <w:pPr>
        <w:rPr>
          <w:b w:val="1"/>
        </w:rPr>
      </w:pPr>
      <w:r w:rsidDel="00000000" w:rsidR="00000000" w:rsidRPr="00000000">
        <w:rPr>
          <w:b w:val="1"/>
          <w:rtl w:val="0"/>
        </w:rPr>
        <w:t xml:space="preserve">Online over Zoom and in person at Public Health Conference Room</w:t>
      </w:r>
    </w:p>
    <w:p w:rsidR="00000000" w:rsidDel="00000000" w:rsidP="00000000" w:rsidRDefault="00000000" w:rsidRPr="00000000" w14:paraId="00000004">
      <w:pPr>
        <w:rPr>
          <w:b w:val="1"/>
        </w:rPr>
      </w:pPr>
      <w:r w:rsidDel="00000000" w:rsidR="00000000" w:rsidRPr="00000000">
        <w:rPr>
          <w:b w:val="1"/>
          <w:rtl w:val="0"/>
        </w:rPr>
        <w:t xml:space="preserve">Co-Chairs: Matthew Daniels and Aaron Preece</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Present: </w:t>
      </w:r>
    </w:p>
    <w:p w:rsidR="00000000" w:rsidDel="00000000" w:rsidP="00000000" w:rsidRDefault="00000000" w:rsidRPr="00000000" w14:paraId="00000007">
      <w:pPr>
        <w:rPr>
          <w:b w:val="1"/>
        </w:rPr>
      </w:pPr>
      <w:r w:rsidDel="00000000" w:rsidR="00000000" w:rsidRPr="00000000">
        <w:rPr>
          <w:b w:val="1"/>
          <w:rtl w:val="0"/>
        </w:rPr>
        <w:t xml:space="preserve">Angie Murphy, Director: Sublette #1 Special Service/Special Education</w:t>
      </w:r>
    </w:p>
    <w:p w:rsidR="00000000" w:rsidDel="00000000" w:rsidP="00000000" w:rsidRDefault="00000000" w:rsidRPr="00000000" w14:paraId="00000008">
      <w:pPr>
        <w:rPr>
          <w:b w:val="1"/>
        </w:rPr>
      </w:pPr>
      <w:r w:rsidDel="00000000" w:rsidR="00000000" w:rsidRPr="00000000">
        <w:rPr>
          <w:b w:val="1"/>
          <w:rtl w:val="0"/>
        </w:rPr>
        <w:t xml:space="preserve">Randy Belton, Priest Associate: St. Andrew’s; Veteran, Business Owner</w:t>
      </w:r>
    </w:p>
    <w:p w:rsidR="00000000" w:rsidDel="00000000" w:rsidP="00000000" w:rsidRDefault="00000000" w:rsidRPr="00000000" w14:paraId="00000009">
      <w:pPr>
        <w:rPr>
          <w:b w:val="1"/>
        </w:rPr>
      </w:pPr>
      <w:r w:rsidDel="00000000" w:rsidR="00000000" w:rsidRPr="00000000">
        <w:rPr>
          <w:b w:val="1"/>
          <w:rtl w:val="0"/>
        </w:rPr>
        <w:t xml:space="preserve">Bill Lehr, School counselor, retired; Big Piney Senior Center board member</w:t>
      </w:r>
    </w:p>
    <w:p w:rsidR="00000000" w:rsidDel="00000000" w:rsidP="00000000" w:rsidRDefault="00000000" w:rsidRPr="00000000" w14:paraId="0000000A">
      <w:pPr>
        <w:rPr>
          <w:b w:val="1"/>
        </w:rPr>
      </w:pPr>
      <w:r w:rsidDel="00000000" w:rsidR="00000000" w:rsidRPr="00000000">
        <w:rPr>
          <w:b w:val="1"/>
          <w:rtl w:val="0"/>
        </w:rPr>
        <w:t xml:space="preserve">Matthew Daniels, Business owner, Faith community member</w:t>
      </w:r>
    </w:p>
    <w:p w:rsidR="00000000" w:rsidDel="00000000" w:rsidP="00000000" w:rsidRDefault="00000000" w:rsidRPr="00000000" w14:paraId="0000000B">
      <w:pPr>
        <w:rPr>
          <w:b w:val="1"/>
        </w:rPr>
      </w:pPr>
      <w:r w:rsidDel="00000000" w:rsidR="00000000" w:rsidRPr="00000000">
        <w:rPr>
          <w:b w:val="1"/>
          <w:rtl w:val="0"/>
        </w:rPr>
        <w:t xml:space="preserve">Jennifer Bradof, Clinic Director, Teton Behavior Therapy</w:t>
      </w:r>
    </w:p>
    <w:p w:rsidR="00000000" w:rsidDel="00000000" w:rsidP="00000000" w:rsidRDefault="00000000" w:rsidRPr="00000000" w14:paraId="0000000C">
      <w:pPr>
        <w:rPr>
          <w:b w:val="1"/>
        </w:rPr>
      </w:pPr>
      <w:r w:rsidDel="00000000" w:rsidR="00000000" w:rsidRPr="00000000">
        <w:rPr>
          <w:b w:val="1"/>
          <w:rtl w:val="0"/>
        </w:rPr>
        <w:t xml:space="preserve">Kelsi Sluyter, Clinician, Teton Behavior Therapy</w:t>
      </w:r>
    </w:p>
    <w:p w:rsidR="00000000" w:rsidDel="00000000" w:rsidP="00000000" w:rsidRDefault="00000000" w:rsidRPr="00000000" w14:paraId="0000000D">
      <w:pPr>
        <w:rPr>
          <w:b w:val="1"/>
        </w:rPr>
      </w:pPr>
      <w:r w:rsidDel="00000000" w:rsidR="00000000" w:rsidRPr="00000000">
        <w:rPr>
          <w:b w:val="1"/>
          <w:rtl w:val="0"/>
        </w:rPr>
        <w:t xml:space="preserve">Aaron Preece, Clinician, High Country Behavior Therapy</w:t>
      </w:r>
    </w:p>
    <w:p w:rsidR="00000000" w:rsidDel="00000000" w:rsidP="00000000" w:rsidRDefault="00000000" w:rsidRPr="00000000" w14:paraId="0000000E">
      <w:pPr>
        <w:rPr>
          <w:b w:val="1"/>
        </w:rPr>
      </w:pPr>
      <w:r w:rsidDel="00000000" w:rsidR="00000000" w:rsidRPr="00000000">
        <w:rPr>
          <w:b w:val="1"/>
          <w:rtl w:val="0"/>
        </w:rPr>
        <w:t xml:space="preserve">Trisha Scott, Coordinator, Sublette Prevention Coalition</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Notes:</w:t>
      </w:r>
    </w:p>
    <w:p w:rsidR="00000000" w:rsidDel="00000000" w:rsidP="00000000" w:rsidRDefault="00000000" w:rsidRPr="00000000" w14:paraId="00000011">
      <w:pPr>
        <w:rPr/>
      </w:pPr>
      <w:r w:rsidDel="00000000" w:rsidR="00000000" w:rsidRPr="00000000">
        <w:rPr>
          <w:rtl w:val="0"/>
        </w:rPr>
        <w:t xml:space="preserve">Randy  voiced concern for bystanders at traumatic incidents like the New Year’s Day DUI fatality.</w:t>
      </w:r>
    </w:p>
    <w:p w:rsidR="00000000" w:rsidDel="00000000" w:rsidP="00000000" w:rsidRDefault="00000000" w:rsidRPr="00000000" w14:paraId="00000012">
      <w:pPr>
        <w:rPr/>
      </w:pPr>
      <w:r w:rsidDel="00000000" w:rsidR="00000000" w:rsidRPr="00000000">
        <w:rPr>
          <w:rtl w:val="0"/>
        </w:rPr>
        <w:t xml:space="preserve">Sublette first responders  have the Critical Incident Stress Debrief  (CISM) process that serves as support and also promotes our local MH resources. Those at the scene in a “collateral” or bystander role do not have that support. How can we do outreach to those on the sidelines of an accident who may be  vulnerable to PTSD  from witnessing a traumatic incident? Members agreed that we  will all reach out to first responder leadership that we know and report their thoughts back to this team about this topic. Trisha will speak with Mike Straw and Pat Burroughs.  Randy will speak with Will Gay. Suggested that we could produce a card with mental health helper resources on it and also brief education about how to recognize PTSD symptoms that first responders could use to hand to bystanders who come to their attention. Follow up at 3/1/2021 meeting.</w:t>
      </w:r>
    </w:p>
    <w:p w:rsidR="00000000" w:rsidDel="00000000" w:rsidP="00000000" w:rsidRDefault="00000000" w:rsidRPr="00000000" w14:paraId="00000013">
      <w:pPr>
        <w:rPr/>
      </w:pPr>
      <w:r w:rsidDel="00000000" w:rsidR="00000000" w:rsidRPr="00000000">
        <w:rPr>
          <w:b w:val="1"/>
          <w:rtl w:val="0"/>
        </w:rPr>
        <w:t xml:space="preserve">QPR: </w:t>
      </w:r>
      <w:r w:rsidDel="00000000" w:rsidR="00000000" w:rsidRPr="00000000">
        <w:rPr>
          <w:rtl w:val="0"/>
        </w:rPr>
        <w:t xml:space="preserve">First Emmanuel logistics: Likely to happen early March, we will communicate by email thread to decide how many instructors and how to structure the presentation and scenarios. Ultra has not responded to QPR offers, and neither has the Sheriff’s office (through Hillary Tollison), at this date. </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Community Mental Health Services Fund Discussion: </w:t>
      </w:r>
    </w:p>
    <w:p w:rsidR="00000000" w:rsidDel="00000000" w:rsidP="00000000" w:rsidRDefault="00000000" w:rsidRPr="00000000" w14:paraId="00000016">
      <w:pPr>
        <w:rPr/>
      </w:pPr>
      <w:r w:rsidDel="00000000" w:rsidR="00000000" w:rsidRPr="00000000">
        <w:rPr>
          <w:rtl w:val="0"/>
        </w:rPr>
        <w:t xml:space="preserve">Randy gave a description of the 4 groups involved in funding this project, so far. </w:t>
      </w:r>
    </w:p>
    <w:p w:rsidR="00000000" w:rsidDel="00000000" w:rsidP="00000000" w:rsidRDefault="00000000" w:rsidRPr="00000000" w14:paraId="00000017">
      <w:pPr>
        <w:rPr/>
      </w:pPr>
      <w:r w:rsidDel="00000000" w:rsidR="00000000" w:rsidRPr="00000000">
        <w:rPr>
          <w:rtl w:val="0"/>
        </w:rPr>
        <w:t xml:space="preserve">Angie Murphy reported that the application process between the schools  and High Country has been streamlined. Angie reported that there is no proof of income criteria on the application and  Angie is curious if that will rapidly deplete the funds. </w:t>
      </w:r>
    </w:p>
    <w:p w:rsidR="00000000" w:rsidDel="00000000" w:rsidP="00000000" w:rsidRDefault="00000000" w:rsidRPr="00000000" w14:paraId="00000018">
      <w:pPr>
        <w:rPr/>
      </w:pPr>
      <w:r w:rsidDel="00000000" w:rsidR="00000000" w:rsidRPr="00000000">
        <w:rPr>
          <w:rtl w:val="0"/>
        </w:rPr>
        <w:t xml:space="preserve">Jen Bradoff from Teton Behavior Therapy said that they have templates for applications if we want to review them. Jen also spoke about how the Teton community fund for mental health  has a MOU between funders and MH providers that stipulates that services will be provided at the medicaid rate, which is $85. per hour with the intention of  prolonging the funds. The donors in JH, like the donors here, have the intention of getting the $$s quickly into use. All present agreed that a discussion about the fee in Sublette should happen ASAP so we are proactive and not reactive about the topic of a  similar cap. Trisha will reach out to Sarah Hiixson and Melinda Bobo to find a time later this week to discuss caps.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Report from Angie and Kelsi: So far the funds have been offered to approximately 5 students since the beginning of January. </w:t>
      </w:r>
    </w:p>
    <w:p w:rsidR="00000000" w:rsidDel="00000000" w:rsidP="00000000" w:rsidRDefault="00000000" w:rsidRPr="00000000" w14:paraId="0000001B">
      <w:pPr>
        <w:rPr/>
      </w:pPr>
      <w:r w:rsidDel="00000000" w:rsidR="00000000" w:rsidRPr="00000000">
        <w:rPr>
          <w:rtl w:val="0"/>
        </w:rPr>
        <w:t xml:space="preserve">Matthew Daniels recommended that tracking #s of students and community members that have received help from the funds  is important when we do the next step of brainstorming how to make the fun sustainable over time. What is the easiest system to track those numbers?</w:t>
      </w:r>
    </w:p>
    <w:p w:rsidR="00000000" w:rsidDel="00000000" w:rsidP="00000000" w:rsidRDefault="00000000" w:rsidRPr="00000000" w14:paraId="0000001C">
      <w:pPr>
        <w:rPr/>
      </w:pPr>
      <w:r w:rsidDel="00000000" w:rsidR="00000000" w:rsidRPr="00000000">
        <w:rPr>
          <w:rtl w:val="0"/>
        </w:rPr>
        <w:t xml:space="preserve">Lastly, Trisha reported that a key objective of the community prevention grant is to increase access to mental health services for all county residents, and to decrease stigma associated with mental health. This community collaboration  is an appropriate use of community prevention grant funds.   The coalition can continue to function as a connector between the various parties to keep the initiative moving forward.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Next meeting: March 1, 2021</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